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3D7F2" w14:textId="4937D4B7" w:rsidR="00E97D11" w:rsidRPr="00434816" w:rsidRDefault="00E97D11" w:rsidP="00434816">
      <w:pPr>
        <w:jc w:val="both"/>
        <w:rPr>
          <w:rFonts w:ascii="Times New Roman" w:hAnsi="Times New Roman" w:cs="Times New Roman"/>
          <w:color w:val="000000"/>
          <w:spacing w:val="2"/>
          <w:sz w:val="48"/>
          <w:szCs w:val="48"/>
          <w:lang w:val="kk-KZ" w:eastAsia="ru-RU"/>
        </w:rPr>
      </w:pPr>
      <w:r w:rsidRPr="00434816">
        <w:rPr>
          <w:rFonts w:ascii="Times New Roman" w:hAnsi="Times New Roman" w:cs="Times New Roman"/>
          <w:color w:val="000000"/>
          <w:spacing w:val="2"/>
          <w:sz w:val="48"/>
          <w:szCs w:val="48"/>
          <w:lang w:val="kk-KZ" w:eastAsia="ru-RU"/>
        </w:rPr>
        <w:t>Дәріс 5 -</w:t>
      </w:r>
      <w:r w:rsidRPr="00434816">
        <w:rPr>
          <w:rFonts w:ascii="Times New Roman" w:hAnsi="Times New Roman" w:cs="Times New Roman"/>
          <w:sz w:val="48"/>
          <w:szCs w:val="48"/>
          <w:lang w:val="kk-KZ"/>
        </w:rPr>
        <w:t xml:space="preserve"> </w:t>
      </w:r>
      <w:r w:rsidR="0005154B" w:rsidRPr="00434816">
        <w:rPr>
          <w:rFonts w:ascii="Times New Roman" w:hAnsi="Times New Roman" w:cs="Times New Roman"/>
          <w:bCs/>
          <w:sz w:val="48"/>
          <w:szCs w:val="48"/>
          <w:lang w:val="kk-KZ"/>
        </w:rPr>
        <w:t>Меншікті басқарудағы  нормативтік-құқықтық негіздері</w:t>
      </w:r>
    </w:p>
    <w:p w14:paraId="20AF0E8C" w14:textId="4B00066E" w:rsidR="00E97D11" w:rsidRPr="00434816" w:rsidRDefault="00E97D11" w:rsidP="00434816">
      <w:pPr>
        <w:tabs>
          <w:tab w:val="left" w:pos="0"/>
        </w:tabs>
        <w:jc w:val="both"/>
        <w:rPr>
          <w:rFonts w:ascii="Times New Roman" w:hAnsi="Times New Roman" w:cs="Times New Roman"/>
          <w:sz w:val="48"/>
          <w:szCs w:val="48"/>
          <w:lang w:val="kk-KZ"/>
        </w:rPr>
      </w:pPr>
      <w:r w:rsidRPr="00434816">
        <w:rPr>
          <w:rFonts w:ascii="Times New Roman" w:hAnsi="Times New Roman" w:cs="Times New Roman"/>
          <w:sz w:val="48"/>
          <w:szCs w:val="48"/>
        </w:rPr>
        <w:tab/>
      </w:r>
      <w:r w:rsidRPr="00434816">
        <w:rPr>
          <w:rFonts w:ascii="Times New Roman" w:hAnsi="Times New Roman" w:cs="Times New Roman"/>
          <w:sz w:val="48"/>
          <w:szCs w:val="48"/>
          <w:lang w:val="kk-KZ"/>
        </w:rPr>
        <w:t xml:space="preserve">Дәрістің мақсаты – студенттерге  </w:t>
      </w:r>
      <w:r w:rsidR="0005154B" w:rsidRPr="00434816">
        <w:rPr>
          <w:rFonts w:ascii="Times New Roman" w:hAnsi="Times New Roman" w:cs="Times New Roman"/>
          <w:bCs/>
          <w:sz w:val="48"/>
          <w:szCs w:val="48"/>
          <w:lang w:val="kk-KZ"/>
        </w:rPr>
        <w:t xml:space="preserve">меншікті басқарудағы  нормативтік-құқықтық негіздерін </w:t>
      </w:r>
      <w:r w:rsidRPr="00434816">
        <w:rPr>
          <w:rFonts w:ascii="Times New Roman" w:hAnsi="Times New Roman" w:cs="Times New Roman"/>
          <w:sz w:val="48"/>
          <w:szCs w:val="48"/>
          <w:lang w:val="kk-KZ"/>
        </w:rPr>
        <w:t>жан-жақты кешенді түсіндіру</w:t>
      </w:r>
    </w:p>
    <w:p w14:paraId="76CDC348" w14:textId="77777777" w:rsidR="00E97D11" w:rsidRPr="00434816" w:rsidRDefault="00E97D11" w:rsidP="00434816">
      <w:pPr>
        <w:tabs>
          <w:tab w:val="left" w:pos="1380"/>
        </w:tabs>
        <w:jc w:val="both"/>
        <w:rPr>
          <w:rFonts w:ascii="Times New Roman" w:hAnsi="Times New Roman" w:cs="Times New Roman"/>
          <w:sz w:val="48"/>
          <w:szCs w:val="48"/>
          <w:lang w:val="kk-KZ"/>
        </w:rPr>
      </w:pPr>
      <w:bookmarkStart w:id="0" w:name="_Hlk170373558"/>
      <w:r w:rsidRPr="00434816">
        <w:rPr>
          <w:rFonts w:ascii="Times New Roman" w:hAnsi="Times New Roman" w:cs="Times New Roman"/>
          <w:sz w:val="48"/>
          <w:szCs w:val="48"/>
          <w:lang w:val="kk-KZ"/>
        </w:rPr>
        <w:t>Сұрақтар:</w:t>
      </w:r>
    </w:p>
    <w:p w14:paraId="4EC9AAB9" w14:textId="5B039555" w:rsidR="00E97D11" w:rsidRPr="00434816" w:rsidRDefault="00E97D11" w:rsidP="00434816">
      <w:pPr>
        <w:tabs>
          <w:tab w:val="left" w:pos="1380"/>
        </w:tabs>
        <w:jc w:val="both"/>
        <w:rPr>
          <w:rFonts w:ascii="Times New Roman" w:hAnsi="Times New Roman" w:cs="Times New Roman"/>
          <w:sz w:val="48"/>
          <w:szCs w:val="48"/>
          <w:lang w:val="kk-KZ"/>
        </w:rPr>
      </w:pPr>
      <w:r w:rsidRPr="00434816">
        <w:rPr>
          <w:rFonts w:ascii="Times New Roman" w:hAnsi="Times New Roman" w:cs="Times New Roman"/>
          <w:sz w:val="48"/>
          <w:szCs w:val="48"/>
          <w:lang w:val="kk-KZ"/>
        </w:rPr>
        <w:t xml:space="preserve">1. </w:t>
      </w:r>
      <w:r w:rsidR="0005154B" w:rsidRPr="00434816">
        <w:rPr>
          <w:rFonts w:ascii="Times New Roman" w:hAnsi="Times New Roman" w:cs="Times New Roman"/>
          <w:bCs/>
          <w:sz w:val="48"/>
          <w:szCs w:val="48"/>
          <w:lang w:val="kk-KZ"/>
        </w:rPr>
        <w:t>Меншікті басқарудағы  нормативтік-құқықтық негіздері</w:t>
      </w:r>
    </w:p>
    <w:p w14:paraId="29A767EE" w14:textId="645E85DD" w:rsidR="00E97D11" w:rsidRPr="00434816" w:rsidRDefault="00E97D11" w:rsidP="00434816">
      <w:pPr>
        <w:tabs>
          <w:tab w:val="left" w:pos="1380"/>
        </w:tabs>
        <w:jc w:val="both"/>
        <w:rPr>
          <w:rFonts w:ascii="Times New Roman" w:hAnsi="Times New Roman" w:cs="Times New Roman"/>
          <w:sz w:val="48"/>
          <w:szCs w:val="48"/>
          <w:lang w:val="kk-KZ"/>
        </w:rPr>
      </w:pPr>
      <w:r w:rsidRPr="00434816">
        <w:rPr>
          <w:rFonts w:ascii="Times New Roman" w:hAnsi="Times New Roman" w:cs="Times New Roman"/>
          <w:sz w:val="48"/>
          <w:szCs w:val="48"/>
          <w:lang w:val="kk-KZ"/>
        </w:rPr>
        <w:t xml:space="preserve">2. </w:t>
      </w:r>
      <w:r w:rsidR="0005154B" w:rsidRPr="00434816">
        <w:rPr>
          <w:rFonts w:ascii="Times New Roman" w:hAnsi="Times New Roman" w:cs="Times New Roman"/>
          <w:bCs/>
          <w:sz w:val="48"/>
          <w:szCs w:val="48"/>
          <w:lang w:val="kk-KZ"/>
        </w:rPr>
        <w:t>Меншікті басқарудағы  құқықтық ерекшеліктері</w:t>
      </w:r>
    </w:p>
    <w:p w14:paraId="26FE0697" w14:textId="77777777" w:rsidR="00434816" w:rsidRPr="00434816" w:rsidRDefault="00434816" w:rsidP="00434816">
      <w:pPr>
        <w:jc w:val="both"/>
        <w:rPr>
          <w:rFonts w:ascii="Times New Roman" w:hAnsi="Times New Roman" w:cs="Times New Roman"/>
          <w:sz w:val="48"/>
          <w:szCs w:val="48"/>
          <w:lang w:val="kk-KZ"/>
        </w:rPr>
      </w:pPr>
      <w:r w:rsidRPr="00434816">
        <w:rPr>
          <w:rFonts w:ascii="Times New Roman" w:hAnsi="Times New Roman" w:cs="Times New Roman"/>
          <w:b/>
          <w:bCs/>
          <w:sz w:val="48"/>
          <w:szCs w:val="48"/>
          <w:lang w:val="kk-KZ"/>
        </w:rPr>
        <w:t>Меншік Құқығы</w:t>
      </w:r>
      <w:r w:rsidRPr="00434816">
        <w:rPr>
          <w:rFonts w:ascii="Times New Roman" w:hAnsi="Times New Roman" w:cs="Times New Roman"/>
          <w:sz w:val="48"/>
          <w:szCs w:val="48"/>
          <w:lang w:val="kk-KZ"/>
        </w:rPr>
        <w:t> — субъектінің </w:t>
      </w:r>
      <w:r w:rsidRPr="00434816">
        <w:rPr>
          <w:rFonts w:ascii="Times New Roman" w:hAnsi="Times New Roman" w:cs="Times New Roman"/>
          <w:sz w:val="48"/>
          <w:szCs w:val="48"/>
        </w:rPr>
        <w:fldChar w:fldCharType="begin"/>
      </w:r>
      <w:r w:rsidRPr="00434816">
        <w:rPr>
          <w:rFonts w:ascii="Times New Roman" w:hAnsi="Times New Roman" w:cs="Times New Roman"/>
          <w:sz w:val="48"/>
          <w:szCs w:val="48"/>
          <w:lang w:val="kk-KZ"/>
        </w:rPr>
        <w:instrText>HYPERLINK "https://kk.wikipedia.org/wiki/%D0%97%D0%B0%D2%A3" \o "Заң"</w:instrText>
      </w:r>
      <w:r w:rsidRPr="00434816">
        <w:rPr>
          <w:rFonts w:ascii="Times New Roman" w:hAnsi="Times New Roman" w:cs="Times New Roman"/>
          <w:sz w:val="48"/>
          <w:szCs w:val="48"/>
        </w:rPr>
      </w:r>
      <w:r w:rsidRPr="00434816">
        <w:rPr>
          <w:rFonts w:ascii="Times New Roman" w:hAnsi="Times New Roman" w:cs="Times New Roman"/>
          <w:sz w:val="48"/>
          <w:szCs w:val="48"/>
        </w:rPr>
        <w:fldChar w:fldCharType="separate"/>
      </w:r>
      <w:r w:rsidRPr="00434816">
        <w:rPr>
          <w:rStyle w:val="ac"/>
          <w:rFonts w:ascii="Times New Roman" w:hAnsi="Times New Roman" w:cs="Times New Roman"/>
          <w:sz w:val="48"/>
          <w:szCs w:val="48"/>
          <w:lang w:val="kk-KZ"/>
        </w:rPr>
        <w:t>заң</w:t>
      </w:r>
      <w:r w:rsidRPr="00434816">
        <w:rPr>
          <w:rFonts w:ascii="Times New Roman" w:hAnsi="Times New Roman" w:cs="Times New Roman"/>
          <w:sz w:val="48"/>
          <w:szCs w:val="48"/>
          <w:lang w:val="kk-KZ"/>
        </w:rPr>
        <w:fldChar w:fldCharType="end"/>
      </w:r>
      <w:r w:rsidRPr="00434816">
        <w:rPr>
          <w:rFonts w:ascii="Times New Roman" w:hAnsi="Times New Roman" w:cs="Times New Roman"/>
          <w:sz w:val="48"/>
          <w:szCs w:val="48"/>
          <w:lang w:val="kk-KZ"/>
        </w:rPr>
        <w:t> құжаттары арқылы танылатын және қорғалатын өзіне тиесілі мүлікті өз қалауынша иелену, пайдалану және оған билік ету құқығы.</w:t>
      </w:r>
    </w:p>
    <w:p w14:paraId="7A4FA552" w14:textId="77777777" w:rsidR="00434816" w:rsidRPr="00434816" w:rsidRDefault="00434816" w:rsidP="00434816">
      <w:pPr>
        <w:jc w:val="both"/>
        <w:rPr>
          <w:rFonts w:ascii="Times New Roman" w:hAnsi="Times New Roman" w:cs="Times New Roman"/>
          <w:sz w:val="48"/>
          <w:szCs w:val="48"/>
        </w:rPr>
      </w:pPr>
      <w:r w:rsidRPr="00434816">
        <w:rPr>
          <w:rFonts w:ascii="Times New Roman" w:hAnsi="Times New Roman" w:cs="Times New Roman"/>
          <w:sz w:val="48"/>
          <w:szCs w:val="48"/>
          <w:lang w:val="kk-KZ"/>
        </w:rPr>
        <w:t>Меншік құқығы мәміле жасалған кезде болған барлық жүктемелерімен басқа адамға беріледі. Меншік иесінің өз мүлкін иелену құқығы, пайдалану құқығы және оған билік ету құқығы болады. Меншік құқығының мерзімі шексіз. Мүлікке меншік құқығы </w:t>
      </w:r>
      <w:r w:rsidRPr="00434816">
        <w:rPr>
          <w:rFonts w:ascii="Times New Roman" w:hAnsi="Times New Roman" w:cs="Times New Roman"/>
          <w:sz w:val="48"/>
          <w:szCs w:val="48"/>
        </w:rPr>
        <w:fldChar w:fldCharType="begin"/>
      </w:r>
      <w:r w:rsidRPr="00434816">
        <w:rPr>
          <w:rFonts w:ascii="Times New Roman" w:hAnsi="Times New Roman" w:cs="Times New Roman"/>
          <w:sz w:val="48"/>
          <w:szCs w:val="48"/>
          <w:lang w:val="kk-KZ"/>
        </w:rPr>
        <w:instrText>HYPERLINK "https://kk.wikipedia.org/wiki/%D0%90%D0%B7%D0%B0%D0%BC%D0%B0%D1%82%D1%82%D1%8B%D2%9B_%D0%BA%D0%BE%D0%B4%D0%B5%D0%BA%D1%81" \o "Азаматтық кодекс"</w:instrText>
      </w:r>
      <w:r w:rsidRPr="00434816">
        <w:rPr>
          <w:rFonts w:ascii="Times New Roman" w:hAnsi="Times New Roman" w:cs="Times New Roman"/>
          <w:sz w:val="48"/>
          <w:szCs w:val="48"/>
        </w:rPr>
      </w:r>
      <w:r w:rsidRPr="00434816">
        <w:rPr>
          <w:rFonts w:ascii="Times New Roman" w:hAnsi="Times New Roman" w:cs="Times New Roman"/>
          <w:sz w:val="48"/>
          <w:szCs w:val="48"/>
        </w:rPr>
        <w:fldChar w:fldCharType="separate"/>
      </w:r>
      <w:r w:rsidRPr="00434816">
        <w:rPr>
          <w:rStyle w:val="ac"/>
          <w:rFonts w:ascii="Times New Roman" w:hAnsi="Times New Roman" w:cs="Times New Roman"/>
          <w:sz w:val="48"/>
          <w:szCs w:val="48"/>
          <w:lang w:val="kk-KZ"/>
        </w:rPr>
        <w:t>Азаматтық кодексте</w:t>
      </w:r>
      <w:r w:rsidRPr="00434816">
        <w:rPr>
          <w:rFonts w:ascii="Times New Roman" w:hAnsi="Times New Roman" w:cs="Times New Roman"/>
          <w:sz w:val="48"/>
          <w:szCs w:val="48"/>
          <w:lang w:val="kk-KZ"/>
        </w:rPr>
        <w:fldChar w:fldCharType="end"/>
      </w:r>
      <w:r w:rsidRPr="00434816">
        <w:rPr>
          <w:rFonts w:ascii="Times New Roman" w:hAnsi="Times New Roman" w:cs="Times New Roman"/>
          <w:sz w:val="48"/>
          <w:szCs w:val="48"/>
          <w:lang w:val="kk-KZ"/>
        </w:rPr>
        <w:t xml:space="preserve"> көзделген </w:t>
      </w:r>
      <w:r w:rsidRPr="00434816">
        <w:rPr>
          <w:rFonts w:ascii="Times New Roman" w:hAnsi="Times New Roman" w:cs="Times New Roman"/>
          <w:sz w:val="48"/>
          <w:szCs w:val="48"/>
          <w:lang w:val="kk-KZ"/>
        </w:rPr>
        <w:lastRenderedPageBreak/>
        <w:t>негіздер бойынша ғана ықтиярсыз тоқтатылуы мүмкін.</w:t>
      </w:r>
      <w:r w:rsidRPr="00434816">
        <w:rPr>
          <w:rFonts w:ascii="Times New Roman" w:hAnsi="Times New Roman" w:cs="Times New Roman"/>
          <w:sz w:val="48"/>
          <w:szCs w:val="48"/>
          <w:vertAlign w:val="superscript"/>
        </w:rPr>
        <w:fldChar w:fldCharType="begin"/>
      </w:r>
      <w:r w:rsidRPr="00434816">
        <w:rPr>
          <w:rFonts w:ascii="Times New Roman" w:hAnsi="Times New Roman" w:cs="Times New Roman"/>
          <w:sz w:val="48"/>
          <w:szCs w:val="48"/>
          <w:vertAlign w:val="superscript"/>
          <w:lang w:val="kk-KZ"/>
        </w:rPr>
        <w:instrText>HYPERLINK "https://kk.wikipedia.org/wiki/%D0%9C%D0%B5%D0%BD%D1%88%D1%96%D0%BA_%D2%9B%D2%B1%D2%9B%D1%8B%D2%93%D1%8B" \l "cite_note-1"</w:instrText>
      </w:r>
      <w:r w:rsidRPr="00434816">
        <w:rPr>
          <w:rFonts w:ascii="Times New Roman" w:hAnsi="Times New Roman" w:cs="Times New Roman"/>
          <w:sz w:val="48"/>
          <w:szCs w:val="48"/>
          <w:vertAlign w:val="superscript"/>
        </w:rPr>
      </w:r>
      <w:r w:rsidRPr="00434816">
        <w:rPr>
          <w:rFonts w:ascii="Times New Roman" w:hAnsi="Times New Roman" w:cs="Times New Roman"/>
          <w:sz w:val="48"/>
          <w:szCs w:val="48"/>
          <w:vertAlign w:val="superscript"/>
        </w:rPr>
        <w:fldChar w:fldCharType="separate"/>
      </w:r>
      <w:r w:rsidRPr="00434816">
        <w:rPr>
          <w:rStyle w:val="ac"/>
          <w:rFonts w:ascii="Times New Roman" w:hAnsi="Times New Roman" w:cs="Times New Roman"/>
          <w:sz w:val="48"/>
          <w:szCs w:val="48"/>
          <w:vertAlign w:val="superscript"/>
        </w:rPr>
        <w:t>[1]</w:t>
      </w:r>
      <w:r w:rsidRPr="00434816">
        <w:rPr>
          <w:rFonts w:ascii="Times New Roman" w:hAnsi="Times New Roman" w:cs="Times New Roman"/>
          <w:sz w:val="48"/>
          <w:szCs w:val="48"/>
          <w:lang w:val="kk-KZ"/>
        </w:rPr>
        <w:fldChar w:fldCharType="end"/>
      </w:r>
    </w:p>
    <w:p w14:paraId="5C8637A8" w14:textId="77777777" w:rsidR="00434816" w:rsidRPr="00434816" w:rsidRDefault="00434816" w:rsidP="00434816">
      <w:pPr>
        <w:numPr>
          <w:ilvl w:val="0"/>
          <w:numId w:val="5"/>
        </w:numPr>
        <w:jc w:val="both"/>
        <w:rPr>
          <w:rFonts w:ascii="Times New Roman" w:hAnsi="Times New Roman" w:cs="Times New Roman"/>
          <w:sz w:val="48"/>
          <w:szCs w:val="48"/>
        </w:rPr>
      </w:pPr>
      <w:proofErr w:type="spellStart"/>
      <w:r w:rsidRPr="00434816">
        <w:rPr>
          <w:rFonts w:ascii="Times New Roman" w:hAnsi="Times New Roman" w:cs="Times New Roman"/>
          <w:sz w:val="48"/>
          <w:szCs w:val="48"/>
        </w:rPr>
        <w:t>Мүлікті</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меншіктенуге</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қатысты</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қоғамдық</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қатынастарды</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реттейтін</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құқықтық</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нормалар</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жүйесі</w:t>
      </w:r>
      <w:proofErr w:type="spellEnd"/>
      <w:r w:rsidRPr="00434816">
        <w:rPr>
          <w:rFonts w:ascii="Times New Roman" w:hAnsi="Times New Roman" w:cs="Times New Roman"/>
          <w:sz w:val="48"/>
          <w:szCs w:val="48"/>
        </w:rPr>
        <w:t>;</w:t>
      </w:r>
    </w:p>
    <w:p w14:paraId="241209D1" w14:textId="77777777" w:rsidR="00434816" w:rsidRPr="00434816" w:rsidRDefault="00434816" w:rsidP="00434816">
      <w:pPr>
        <w:numPr>
          <w:ilvl w:val="0"/>
          <w:numId w:val="5"/>
        </w:numPr>
        <w:jc w:val="both"/>
        <w:rPr>
          <w:rFonts w:ascii="Times New Roman" w:hAnsi="Times New Roman" w:cs="Times New Roman"/>
          <w:sz w:val="48"/>
          <w:szCs w:val="48"/>
        </w:rPr>
      </w:pPr>
      <w:proofErr w:type="spellStart"/>
      <w:r w:rsidRPr="00434816">
        <w:rPr>
          <w:rFonts w:ascii="Times New Roman" w:hAnsi="Times New Roman" w:cs="Times New Roman"/>
          <w:sz w:val="48"/>
          <w:szCs w:val="48"/>
        </w:rPr>
        <w:t>Заңнамалық</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тұрғыдан</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жан-жақты</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қамтамасыз</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етіліп</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меншігіне</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бекітілген</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мүлікті</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меншіктенушінің</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өз</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қалауы</w:t>
      </w:r>
      <w:proofErr w:type="spellEnd"/>
      <w:r w:rsidRPr="00434816">
        <w:rPr>
          <w:rFonts w:ascii="Times New Roman" w:hAnsi="Times New Roman" w:cs="Times New Roman"/>
          <w:sz w:val="48"/>
          <w:szCs w:val="48"/>
        </w:rPr>
        <w:t xml:space="preserve"> мен </w:t>
      </w:r>
      <w:proofErr w:type="spellStart"/>
      <w:r w:rsidRPr="00434816">
        <w:rPr>
          <w:rFonts w:ascii="Times New Roman" w:hAnsi="Times New Roman" w:cs="Times New Roman"/>
          <w:sz w:val="48"/>
          <w:szCs w:val="48"/>
        </w:rPr>
        <w:t>мүддесіне</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орай</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иелену</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пайдалану</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және</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оған</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билік</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ету</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мүмкіндігі</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сондай-ақ</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өз</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шаруашылығының</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үстемдік</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аясына</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өзгелердің</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араласуына</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жол</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бермеу</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мүмкіндігі</w:t>
      </w:r>
      <w:proofErr w:type="spellEnd"/>
      <w:r w:rsidRPr="00434816">
        <w:rPr>
          <w:rFonts w:ascii="Times New Roman" w:hAnsi="Times New Roman" w:cs="Times New Roman"/>
          <w:sz w:val="48"/>
          <w:szCs w:val="48"/>
        </w:rPr>
        <w:t>.</w:t>
      </w:r>
    </w:p>
    <w:p w14:paraId="630F4BF9" w14:textId="77777777" w:rsidR="00434816" w:rsidRPr="00434816" w:rsidRDefault="00434816" w:rsidP="00434816">
      <w:pPr>
        <w:jc w:val="both"/>
        <w:rPr>
          <w:rFonts w:ascii="Times New Roman" w:hAnsi="Times New Roman" w:cs="Times New Roman"/>
          <w:sz w:val="48"/>
          <w:szCs w:val="48"/>
        </w:rPr>
      </w:pPr>
      <w:proofErr w:type="spellStart"/>
      <w:r w:rsidRPr="00434816">
        <w:rPr>
          <w:rFonts w:ascii="Times New Roman" w:hAnsi="Times New Roman" w:cs="Times New Roman"/>
          <w:sz w:val="48"/>
          <w:szCs w:val="48"/>
        </w:rPr>
        <w:t>Бұл</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мүмкіндіктер</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заңға</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қайшы</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келмейтін</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және</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өзгелердің</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заңды</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құқықтары</w:t>
      </w:r>
      <w:proofErr w:type="spellEnd"/>
      <w:r w:rsidRPr="00434816">
        <w:rPr>
          <w:rFonts w:ascii="Times New Roman" w:hAnsi="Times New Roman" w:cs="Times New Roman"/>
          <w:sz w:val="48"/>
          <w:szCs w:val="48"/>
        </w:rPr>
        <w:t xml:space="preserve"> мен </w:t>
      </w:r>
      <w:proofErr w:type="spellStart"/>
      <w:r w:rsidRPr="00434816">
        <w:rPr>
          <w:rFonts w:ascii="Times New Roman" w:hAnsi="Times New Roman" w:cs="Times New Roman"/>
          <w:sz w:val="48"/>
          <w:szCs w:val="48"/>
        </w:rPr>
        <w:t>мүдделерін</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таптамайтын</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кез</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келген</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әрекет</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арқылы</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жүзеге</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асады</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Бұл</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тұрғыда</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меншік</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құқығы</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үш</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түрлі</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бөліктен</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тұрады</w:t>
      </w:r>
      <w:proofErr w:type="spellEnd"/>
      <w:r w:rsidRPr="00434816">
        <w:rPr>
          <w:rFonts w:ascii="Times New Roman" w:hAnsi="Times New Roman" w:cs="Times New Roman"/>
          <w:sz w:val="48"/>
          <w:szCs w:val="48"/>
        </w:rPr>
        <w:t>:</w:t>
      </w:r>
    </w:p>
    <w:p w14:paraId="5CE2805F" w14:textId="77777777" w:rsidR="00434816" w:rsidRPr="00434816" w:rsidRDefault="00434816" w:rsidP="00434816">
      <w:pPr>
        <w:numPr>
          <w:ilvl w:val="0"/>
          <w:numId w:val="6"/>
        </w:numPr>
        <w:jc w:val="both"/>
        <w:rPr>
          <w:rFonts w:ascii="Times New Roman" w:hAnsi="Times New Roman" w:cs="Times New Roman"/>
          <w:sz w:val="48"/>
          <w:szCs w:val="48"/>
        </w:rPr>
      </w:pPr>
      <w:proofErr w:type="spellStart"/>
      <w:r w:rsidRPr="00434816">
        <w:rPr>
          <w:rFonts w:ascii="Times New Roman" w:hAnsi="Times New Roman" w:cs="Times New Roman"/>
          <w:i/>
          <w:iCs/>
          <w:sz w:val="48"/>
          <w:szCs w:val="48"/>
        </w:rPr>
        <w:t>Иелену</w:t>
      </w:r>
      <w:proofErr w:type="spellEnd"/>
      <w:r w:rsidRPr="00434816">
        <w:rPr>
          <w:rFonts w:ascii="Times New Roman" w:hAnsi="Times New Roman" w:cs="Times New Roman"/>
          <w:i/>
          <w:iCs/>
          <w:sz w:val="48"/>
          <w:szCs w:val="48"/>
        </w:rPr>
        <w:t xml:space="preserve"> </w:t>
      </w:r>
      <w:proofErr w:type="spellStart"/>
      <w:r w:rsidRPr="00434816">
        <w:rPr>
          <w:rFonts w:ascii="Times New Roman" w:hAnsi="Times New Roman" w:cs="Times New Roman"/>
          <w:i/>
          <w:iCs/>
          <w:sz w:val="48"/>
          <w:szCs w:val="48"/>
        </w:rPr>
        <w:t>хақысы</w:t>
      </w:r>
      <w:proofErr w:type="spellEnd"/>
      <w:r w:rsidRPr="00434816">
        <w:rPr>
          <w:rFonts w:ascii="Times New Roman" w:hAnsi="Times New Roman" w:cs="Times New Roman"/>
          <w:sz w:val="48"/>
          <w:szCs w:val="48"/>
        </w:rPr>
        <w:t xml:space="preserve"> – </w:t>
      </w:r>
      <w:proofErr w:type="spellStart"/>
      <w:r w:rsidRPr="00434816">
        <w:rPr>
          <w:rFonts w:ascii="Times New Roman" w:hAnsi="Times New Roman" w:cs="Times New Roman"/>
          <w:sz w:val="48"/>
          <w:szCs w:val="48"/>
        </w:rPr>
        <w:t>меншіктенушінің</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мүлікке</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деген</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шаруашылық</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үстемдігі</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Яғни</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мүліктің</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иесіне</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заң</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жүзінде</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бекітілуі</w:t>
      </w:r>
      <w:proofErr w:type="spellEnd"/>
      <w:r w:rsidRPr="00434816">
        <w:rPr>
          <w:rFonts w:ascii="Times New Roman" w:hAnsi="Times New Roman" w:cs="Times New Roman"/>
          <w:sz w:val="48"/>
          <w:szCs w:val="48"/>
        </w:rPr>
        <w:t>;</w:t>
      </w:r>
    </w:p>
    <w:p w14:paraId="7863B272" w14:textId="77777777" w:rsidR="00434816" w:rsidRPr="00434816" w:rsidRDefault="00434816" w:rsidP="00434816">
      <w:pPr>
        <w:numPr>
          <w:ilvl w:val="0"/>
          <w:numId w:val="6"/>
        </w:numPr>
        <w:jc w:val="both"/>
        <w:rPr>
          <w:rFonts w:ascii="Times New Roman" w:hAnsi="Times New Roman" w:cs="Times New Roman"/>
          <w:sz w:val="48"/>
          <w:szCs w:val="48"/>
        </w:rPr>
      </w:pPr>
      <w:proofErr w:type="spellStart"/>
      <w:r w:rsidRPr="00434816">
        <w:rPr>
          <w:rFonts w:ascii="Times New Roman" w:hAnsi="Times New Roman" w:cs="Times New Roman"/>
          <w:i/>
          <w:iCs/>
          <w:sz w:val="48"/>
          <w:szCs w:val="48"/>
        </w:rPr>
        <w:lastRenderedPageBreak/>
        <w:t>Пайдалану</w:t>
      </w:r>
      <w:proofErr w:type="spellEnd"/>
      <w:r w:rsidRPr="00434816">
        <w:rPr>
          <w:rFonts w:ascii="Times New Roman" w:hAnsi="Times New Roman" w:cs="Times New Roman"/>
          <w:i/>
          <w:iCs/>
          <w:sz w:val="48"/>
          <w:szCs w:val="48"/>
        </w:rPr>
        <w:t xml:space="preserve"> </w:t>
      </w:r>
      <w:proofErr w:type="spellStart"/>
      <w:r w:rsidRPr="00434816">
        <w:rPr>
          <w:rFonts w:ascii="Times New Roman" w:hAnsi="Times New Roman" w:cs="Times New Roman"/>
          <w:i/>
          <w:iCs/>
          <w:sz w:val="48"/>
          <w:szCs w:val="48"/>
        </w:rPr>
        <w:t>хақысы</w:t>
      </w:r>
      <w:proofErr w:type="spellEnd"/>
      <w:r w:rsidRPr="00434816">
        <w:rPr>
          <w:rFonts w:ascii="Times New Roman" w:hAnsi="Times New Roman" w:cs="Times New Roman"/>
          <w:sz w:val="48"/>
          <w:szCs w:val="48"/>
        </w:rPr>
        <w:t xml:space="preserve"> – </w:t>
      </w:r>
      <w:proofErr w:type="spellStart"/>
      <w:r w:rsidRPr="00434816">
        <w:rPr>
          <w:rFonts w:ascii="Times New Roman" w:hAnsi="Times New Roman" w:cs="Times New Roman"/>
          <w:sz w:val="48"/>
          <w:szCs w:val="48"/>
        </w:rPr>
        <w:t>мүлікті</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іске</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асырып</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пайдаға</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жарату</w:t>
      </w:r>
      <w:proofErr w:type="spellEnd"/>
      <w:r w:rsidRPr="00434816">
        <w:rPr>
          <w:rFonts w:ascii="Times New Roman" w:hAnsi="Times New Roman" w:cs="Times New Roman"/>
          <w:sz w:val="48"/>
          <w:szCs w:val="48"/>
        </w:rPr>
        <w:t>;</w:t>
      </w:r>
    </w:p>
    <w:p w14:paraId="23C1BBDF" w14:textId="77777777" w:rsidR="00434816" w:rsidRPr="00434816" w:rsidRDefault="00434816" w:rsidP="00434816">
      <w:pPr>
        <w:numPr>
          <w:ilvl w:val="0"/>
          <w:numId w:val="6"/>
        </w:numPr>
        <w:jc w:val="both"/>
        <w:rPr>
          <w:rFonts w:ascii="Times New Roman" w:hAnsi="Times New Roman" w:cs="Times New Roman"/>
          <w:sz w:val="48"/>
          <w:szCs w:val="48"/>
        </w:rPr>
      </w:pPr>
      <w:proofErr w:type="spellStart"/>
      <w:r w:rsidRPr="00434816">
        <w:rPr>
          <w:rFonts w:ascii="Times New Roman" w:hAnsi="Times New Roman" w:cs="Times New Roman"/>
          <w:i/>
          <w:iCs/>
          <w:sz w:val="48"/>
          <w:szCs w:val="48"/>
        </w:rPr>
        <w:t>Билік</w:t>
      </w:r>
      <w:proofErr w:type="spellEnd"/>
      <w:r w:rsidRPr="00434816">
        <w:rPr>
          <w:rFonts w:ascii="Times New Roman" w:hAnsi="Times New Roman" w:cs="Times New Roman"/>
          <w:i/>
          <w:iCs/>
          <w:sz w:val="48"/>
          <w:szCs w:val="48"/>
        </w:rPr>
        <w:t xml:space="preserve"> </w:t>
      </w:r>
      <w:proofErr w:type="spellStart"/>
      <w:r w:rsidRPr="00434816">
        <w:rPr>
          <w:rFonts w:ascii="Times New Roman" w:hAnsi="Times New Roman" w:cs="Times New Roman"/>
          <w:i/>
          <w:iCs/>
          <w:sz w:val="48"/>
          <w:szCs w:val="48"/>
        </w:rPr>
        <w:t>ету</w:t>
      </w:r>
      <w:proofErr w:type="spellEnd"/>
      <w:r w:rsidRPr="00434816">
        <w:rPr>
          <w:rFonts w:ascii="Times New Roman" w:hAnsi="Times New Roman" w:cs="Times New Roman"/>
          <w:i/>
          <w:iCs/>
          <w:sz w:val="48"/>
          <w:szCs w:val="48"/>
        </w:rPr>
        <w:t xml:space="preserve"> </w:t>
      </w:r>
      <w:proofErr w:type="spellStart"/>
      <w:r w:rsidRPr="00434816">
        <w:rPr>
          <w:rFonts w:ascii="Times New Roman" w:hAnsi="Times New Roman" w:cs="Times New Roman"/>
          <w:i/>
          <w:iCs/>
          <w:sz w:val="48"/>
          <w:szCs w:val="48"/>
        </w:rPr>
        <w:t>хақысы</w:t>
      </w:r>
      <w:proofErr w:type="spellEnd"/>
      <w:r w:rsidRPr="00434816">
        <w:rPr>
          <w:rFonts w:ascii="Times New Roman" w:hAnsi="Times New Roman" w:cs="Times New Roman"/>
          <w:sz w:val="48"/>
          <w:szCs w:val="48"/>
        </w:rPr>
        <w:t xml:space="preserve"> – </w:t>
      </w:r>
      <w:proofErr w:type="spellStart"/>
      <w:r w:rsidRPr="00434816">
        <w:rPr>
          <w:rFonts w:ascii="Times New Roman" w:hAnsi="Times New Roman" w:cs="Times New Roman"/>
          <w:sz w:val="48"/>
          <w:szCs w:val="48"/>
        </w:rPr>
        <w:t>құқықтық</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әрекеттер</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жасау</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арқылы</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мүліктің</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тағдырын</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белгілеу</w:t>
      </w:r>
      <w:proofErr w:type="spellEnd"/>
      <w:r w:rsidRPr="00434816">
        <w:rPr>
          <w:rFonts w:ascii="Times New Roman" w:hAnsi="Times New Roman" w:cs="Times New Roman"/>
          <w:sz w:val="48"/>
          <w:szCs w:val="48"/>
        </w:rPr>
        <w:t>.</w:t>
      </w:r>
    </w:p>
    <w:p w14:paraId="5A51289C" w14:textId="77777777" w:rsidR="00434816" w:rsidRPr="00434816" w:rsidRDefault="00434816" w:rsidP="00434816">
      <w:pPr>
        <w:jc w:val="both"/>
        <w:rPr>
          <w:rFonts w:ascii="Times New Roman" w:hAnsi="Times New Roman" w:cs="Times New Roman"/>
          <w:sz w:val="48"/>
          <w:szCs w:val="48"/>
        </w:rPr>
      </w:pPr>
      <w:proofErr w:type="spellStart"/>
      <w:r w:rsidRPr="00434816">
        <w:rPr>
          <w:rFonts w:ascii="Times New Roman" w:hAnsi="Times New Roman" w:cs="Times New Roman"/>
          <w:b/>
          <w:bCs/>
          <w:i/>
          <w:iCs/>
          <w:sz w:val="48"/>
          <w:szCs w:val="48"/>
        </w:rPr>
        <w:t>Мысалы</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үйдің</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иесі</w:t>
      </w:r>
      <w:proofErr w:type="spellEnd"/>
      <w:r w:rsidRPr="00434816">
        <w:rPr>
          <w:rFonts w:ascii="Times New Roman" w:hAnsi="Times New Roman" w:cs="Times New Roman"/>
          <w:sz w:val="48"/>
          <w:szCs w:val="48"/>
        </w:rPr>
        <w:t xml:space="preserve"> оны </w:t>
      </w:r>
      <w:proofErr w:type="spellStart"/>
      <w:r w:rsidRPr="00434816">
        <w:rPr>
          <w:rFonts w:ascii="Times New Roman" w:hAnsi="Times New Roman" w:cs="Times New Roman"/>
          <w:sz w:val="48"/>
          <w:szCs w:val="48"/>
        </w:rPr>
        <w:t>сатса</w:t>
      </w:r>
      <w:proofErr w:type="spellEnd"/>
      <w:r w:rsidRPr="00434816">
        <w:rPr>
          <w:rFonts w:ascii="Times New Roman" w:hAnsi="Times New Roman" w:cs="Times New Roman"/>
          <w:sz w:val="48"/>
          <w:szCs w:val="48"/>
        </w:rPr>
        <w:t xml:space="preserve"> да, </w:t>
      </w:r>
      <w:proofErr w:type="spellStart"/>
      <w:r w:rsidRPr="00434816">
        <w:rPr>
          <w:rFonts w:ascii="Times New Roman" w:hAnsi="Times New Roman" w:cs="Times New Roman"/>
          <w:sz w:val="48"/>
          <w:szCs w:val="48"/>
        </w:rPr>
        <w:t>жалға</w:t>
      </w:r>
      <w:proofErr w:type="spellEnd"/>
      <w:r w:rsidRPr="00434816">
        <w:rPr>
          <w:rFonts w:ascii="Times New Roman" w:hAnsi="Times New Roman" w:cs="Times New Roman"/>
          <w:sz w:val="48"/>
          <w:szCs w:val="48"/>
        </w:rPr>
        <w:t xml:space="preserve"> берсе де </w:t>
      </w:r>
      <w:proofErr w:type="spellStart"/>
      <w:r w:rsidRPr="00434816">
        <w:rPr>
          <w:rFonts w:ascii="Times New Roman" w:hAnsi="Times New Roman" w:cs="Times New Roman"/>
          <w:sz w:val="48"/>
          <w:szCs w:val="48"/>
        </w:rPr>
        <w:t>немесе</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өзі</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тұрса</w:t>
      </w:r>
      <w:proofErr w:type="spellEnd"/>
      <w:r w:rsidRPr="00434816">
        <w:rPr>
          <w:rFonts w:ascii="Times New Roman" w:hAnsi="Times New Roman" w:cs="Times New Roman"/>
          <w:sz w:val="48"/>
          <w:szCs w:val="48"/>
        </w:rPr>
        <w:t xml:space="preserve"> да </w:t>
      </w:r>
      <w:proofErr w:type="spellStart"/>
      <w:r w:rsidRPr="00434816">
        <w:rPr>
          <w:rFonts w:ascii="Times New Roman" w:hAnsi="Times New Roman" w:cs="Times New Roman"/>
          <w:sz w:val="48"/>
          <w:szCs w:val="48"/>
        </w:rPr>
        <w:t>өзі</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біледі</w:t>
      </w:r>
      <w:proofErr w:type="spellEnd"/>
      <w:r w:rsidRPr="00434816">
        <w:rPr>
          <w:rFonts w:ascii="Times New Roman" w:hAnsi="Times New Roman" w:cs="Times New Roman"/>
          <w:sz w:val="48"/>
          <w:szCs w:val="48"/>
        </w:rPr>
        <w:t xml:space="preserve">. Осы </w:t>
      </w:r>
      <w:proofErr w:type="spellStart"/>
      <w:r w:rsidRPr="00434816">
        <w:rPr>
          <w:rFonts w:ascii="Times New Roman" w:hAnsi="Times New Roman" w:cs="Times New Roman"/>
          <w:sz w:val="48"/>
          <w:szCs w:val="48"/>
        </w:rPr>
        <w:t>үшеуі</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Меншік</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құқығының</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құрамдас</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бөліктері</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болғанмен</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барлық</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кезде</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бірге</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жүрмейді</w:t>
      </w:r>
      <w:proofErr w:type="spellEnd"/>
      <w:r w:rsidRPr="00434816">
        <w:rPr>
          <w:rFonts w:ascii="Times New Roman" w:hAnsi="Times New Roman" w:cs="Times New Roman"/>
          <w:sz w:val="48"/>
          <w:szCs w:val="48"/>
        </w:rPr>
        <w:t>. </w:t>
      </w:r>
      <w:proofErr w:type="spellStart"/>
      <w:r w:rsidRPr="00434816">
        <w:rPr>
          <w:rFonts w:ascii="Times New Roman" w:hAnsi="Times New Roman" w:cs="Times New Roman"/>
          <w:b/>
          <w:bCs/>
          <w:i/>
          <w:iCs/>
          <w:sz w:val="48"/>
          <w:szCs w:val="48"/>
        </w:rPr>
        <w:t>Мысалы</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жалға</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алған</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пәтерді</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пайдалану</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хақысы</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болғанымен</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жалдаушының</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ол</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пәтерге</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деген</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иелену</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және</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билік</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ету</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хақысы</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жоқ</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Көрсетілген</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үш</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мүмкіндіктің</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ішіндегі</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мүлікті</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меншіктендіретіні</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яғни</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ең</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маңыздысы</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иелену</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хақысы</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Қалған</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екеуі</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меншік</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иесінде</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болуы</w:t>
      </w:r>
      <w:proofErr w:type="spellEnd"/>
      <w:r w:rsidRPr="00434816">
        <w:rPr>
          <w:rFonts w:ascii="Times New Roman" w:hAnsi="Times New Roman" w:cs="Times New Roman"/>
          <w:sz w:val="48"/>
          <w:szCs w:val="48"/>
        </w:rPr>
        <w:t xml:space="preserve"> да, </w:t>
      </w:r>
      <w:proofErr w:type="spellStart"/>
      <w:r w:rsidRPr="00434816">
        <w:rPr>
          <w:rFonts w:ascii="Times New Roman" w:hAnsi="Times New Roman" w:cs="Times New Roman"/>
          <w:sz w:val="48"/>
          <w:szCs w:val="48"/>
        </w:rPr>
        <w:t>болмауы</w:t>
      </w:r>
      <w:proofErr w:type="spellEnd"/>
      <w:r w:rsidRPr="00434816">
        <w:rPr>
          <w:rFonts w:ascii="Times New Roman" w:hAnsi="Times New Roman" w:cs="Times New Roman"/>
          <w:sz w:val="48"/>
          <w:szCs w:val="48"/>
        </w:rPr>
        <w:t xml:space="preserve"> да оны </w:t>
      </w:r>
      <w:proofErr w:type="spellStart"/>
      <w:r w:rsidRPr="00434816">
        <w:rPr>
          <w:rFonts w:ascii="Times New Roman" w:hAnsi="Times New Roman" w:cs="Times New Roman"/>
          <w:sz w:val="48"/>
          <w:szCs w:val="48"/>
        </w:rPr>
        <w:t>меншік</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құқығынан</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айыра</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алмайды</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Сондықтан</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мүліктің</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барлық</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ауыртпалығы</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жауапкершілігі</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меншік</w:t>
      </w:r>
      <w:proofErr w:type="spellEnd"/>
      <w:r w:rsidRPr="00434816">
        <w:rPr>
          <w:rFonts w:ascii="Times New Roman" w:hAnsi="Times New Roman" w:cs="Times New Roman"/>
          <w:sz w:val="48"/>
          <w:szCs w:val="48"/>
        </w:rPr>
        <w:t xml:space="preserve"> </w:t>
      </w:r>
      <w:proofErr w:type="spellStart"/>
      <w:r w:rsidRPr="00434816">
        <w:rPr>
          <w:rFonts w:ascii="Times New Roman" w:hAnsi="Times New Roman" w:cs="Times New Roman"/>
          <w:sz w:val="48"/>
          <w:szCs w:val="48"/>
        </w:rPr>
        <w:t>иесінде</w:t>
      </w:r>
      <w:proofErr w:type="spellEnd"/>
      <w:r w:rsidRPr="00434816">
        <w:rPr>
          <w:rFonts w:ascii="Times New Roman" w:hAnsi="Times New Roman" w:cs="Times New Roman"/>
          <w:sz w:val="48"/>
          <w:szCs w:val="48"/>
        </w:rPr>
        <w:t>.</w:t>
      </w:r>
    </w:p>
    <w:bookmarkEnd w:id="0"/>
    <w:p w14:paraId="1FA55B0C" w14:textId="77777777" w:rsidR="001632AF" w:rsidRDefault="001632AF">
      <w:pPr>
        <w:rPr>
          <w:lang w:val="kk-KZ"/>
        </w:rPr>
      </w:pPr>
    </w:p>
    <w:p w14:paraId="770D946A" w14:textId="77777777" w:rsidR="000F56B1" w:rsidRDefault="000F56B1">
      <w:pPr>
        <w:rPr>
          <w:lang w:val="kk-KZ"/>
        </w:rPr>
      </w:pPr>
    </w:p>
    <w:p w14:paraId="295BEEA9" w14:textId="77777777" w:rsidR="000F56B1" w:rsidRDefault="000F56B1">
      <w:pPr>
        <w:rPr>
          <w:lang w:val="kk-KZ"/>
        </w:rPr>
      </w:pPr>
    </w:p>
    <w:p w14:paraId="0980C943" w14:textId="77777777" w:rsidR="000F56B1" w:rsidRDefault="000F56B1">
      <w:pPr>
        <w:rPr>
          <w:lang w:val="kk-KZ"/>
        </w:rPr>
      </w:pPr>
    </w:p>
    <w:p w14:paraId="4913760F" w14:textId="77777777" w:rsidR="000F56B1" w:rsidRDefault="000F56B1" w:rsidP="000F56B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0AA50022" w14:textId="77777777" w:rsidR="000F56B1" w:rsidRDefault="000F56B1" w:rsidP="000F56B1">
      <w:pPr>
        <w:spacing w:after="0" w:line="240" w:lineRule="auto"/>
        <w:rPr>
          <w:rFonts w:ascii="Times New Roman" w:hAnsi="Times New Roman" w:cs="Times New Roman"/>
          <w:sz w:val="24"/>
          <w:szCs w:val="24"/>
          <w:lang w:val="kk-KZ"/>
        </w:rPr>
      </w:pPr>
    </w:p>
    <w:p w14:paraId="7702D44B"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1. Қасым-Жомарт Тоқаев "Әділетті Қазақстанның экономикалық бағдары". - Астана,   1 қыркүйек 2023 ж.</w:t>
      </w:r>
    </w:p>
    <w:p w14:paraId="42972713"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3BC2D80C"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3CE71D86"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09647D5E"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6F2A30E6"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40A2D8C6"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4262E917"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Шарахин</w:t>
      </w:r>
      <w:proofErr w:type="spellEnd"/>
      <w:r>
        <w:rPr>
          <w:rFonts w:ascii="Times New Roman" w:hAnsi="Times New Roman" w:cs="Times New Roman"/>
          <w:sz w:val="24"/>
          <w:szCs w:val="24"/>
        </w:rPr>
        <w:t xml:space="preserve">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 xml:space="preserve">Управление инновациями и интеллектуальной </w:t>
      </w:r>
      <w:proofErr w:type="spellStart"/>
      <w:r>
        <w:rPr>
          <w:rFonts w:ascii="Times New Roman" w:hAnsi="Times New Roman" w:cs="Times New Roman"/>
          <w:sz w:val="24"/>
          <w:szCs w:val="24"/>
        </w:rPr>
        <w:t>собственност</w:t>
      </w:r>
      <w:proofErr w:type="spellEnd"/>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6794E3EE"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rPr>
        <w:t xml:space="preserve">Герасимов К.Б., </w:t>
      </w: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55F913BA"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4F76A07C"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14F78DB1" w14:textId="77777777" w:rsidR="000F56B1" w:rsidRDefault="000F56B1" w:rsidP="000F56B1">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78036E34" w14:textId="77777777" w:rsidR="000F56B1" w:rsidRDefault="000F56B1" w:rsidP="000F56B1">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Зенин И. А. Право интеллектуальной собственности.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36A7B5DB" w14:textId="77777777" w:rsidR="000F56B1" w:rsidRDefault="000F56B1" w:rsidP="000F56B1">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t>Иванов Н.В., Сергеев А.П</w:t>
      </w:r>
      <w:r>
        <w:rPr>
          <w:rFonts w:ascii="Times New Roman" w:hAnsi="Times New Roman" w:cs="Times New Roman"/>
          <w:sz w:val="24"/>
          <w:szCs w:val="24"/>
          <w:lang w:val="kk-KZ"/>
        </w:rPr>
        <w:t xml:space="preserve">. </w:t>
      </w:r>
      <w:hyperlink r:id="rId5"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5AF85ADD" w14:textId="77777777" w:rsidR="000F56B1" w:rsidRDefault="000F56B1" w:rsidP="000F56B1">
      <w:pPr>
        <w:pStyle w:val="a7"/>
        <w:spacing w:after="0" w:line="240" w:lineRule="auto"/>
        <w:ind w:left="0"/>
        <w:rPr>
          <w:rFonts w:ascii="Times New Roman" w:hAnsi="Times New Roman" w:cs="Times New Roman"/>
          <w:color w:val="000000" w:themeColor="text1"/>
          <w:sz w:val="24"/>
          <w:szCs w:val="24"/>
          <w:lang w:val="kk-KZ"/>
        </w:rPr>
      </w:pPr>
    </w:p>
    <w:p w14:paraId="04C2B4FE" w14:textId="77777777" w:rsidR="000F56B1" w:rsidRDefault="000F56B1" w:rsidP="000F56B1">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Кирсанова Е.Е. Правовое регулирование оборота прав на результаты интеллектуальной деятельности в цифровой экономике: монография. М.: </w:t>
      </w:r>
      <w:proofErr w:type="spellStart"/>
      <w:r>
        <w:rPr>
          <w:rFonts w:ascii="Times New Roman" w:eastAsia="Times New Roman" w:hAnsi="Times New Roman" w:cs="Times New Roman"/>
          <w:color w:val="000000"/>
          <w:sz w:val="24"/>
          <w:szCs w:val="24"/>
          <w:lang w:eastAsia="ru-RU"/>
        </w:rPr>
        <w:t>Юстицинформ</w:t>
      </w:r>
      <w:proofErr w:type="spellEnd"/>
      <w:r>
        <w:rPr>
          <w:rFonts w:ascii="Times New Roman" w:eastAsia="Times New Roman" w:hAnsi="Times New Roman" w:cs="Times New Roman"/>
          <w:color w:val="000000"/>
          <w:sz w:val="24"/>
          <w:szCs w:val="24"/>
          <w:lang w:eastAsia="ru-RU"/>
        </w:rPr>
        <w:t>,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3CA62C8C" w14:textId="77777777" w:rsidR="000F56B1" w:rsidRDefault="000F56B1" w:rsidP="000F56B1">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4E07BA25" w14:textId="77777777" w:rsidR="000F56B1" w:rsidRDefault="000F56B1" w:rsidP="000F56B1">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197CFBA1" w14:textId="77777777" w:rsidR="000F56B1" w:rsidRDefault="000F56B1" w:rsidP="000F56B1">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Моргунова Е.А., Шахназаров Б.А. Право интеллектуальной собственности в условиях развития новых технологий: </w:t>
      </w:r>
      <w:proofErr w:type="spellStart"/>
      <w:r>
        <w:rPr>
          <w:rFonts w:ascii="Times New Roman" w:hAnsi="Times New Roman" w:cs="Times New Roman"/>
          <w:sz w:val="24"/>
          <w:szCs w:val="24"/>
        </w:rPr>
        <w:t>монограф</w:t>
      </w:r>
      <w:proofErr w:type="spellEnd"/>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6ACE0F53" w14:textId="77777777" w:rsidR="000F56B1" w:rsidRDefault="000F56B1" w:rsidP="000F56B1">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7E2EDA0F" w14:textId="77777777" w:rsidR="000F56B1" w:rsidRDefault="000F56B1" w:rsidP="000F56B1">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66707BD7" w14:textId="77777777" w:rsidR="000F56B1" w:rsidRDefault="000F56B1" w:rsidP="000F56B1">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Позднякова Е. А. Авторское право.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044BD3D5" w14:textId="77777777" w:rsidR="000F56B1" w:rsidRDefault="000F56B1" w:rsidP="000F56B1">
      <w:pPr>
        <w:spacing w:after="0" w:line="240" w:lineRule="auto"/>
        <w:rPr>
          <w:rFonts w:ascii="Times New Roman" w:hAnsi="Times New Roman" w:cs="Times New Roman"/>
          <w:sz w:val="24"/>
          <w:szCs w:val="24"/>
          <w:lang w:val="kk-KZ"/>
        </w:rPr>
      </w:pPr>
    </w:p>
    <w:p w14:paraId="6C0A34FE" w14:textId="77777777" w:rsidR="000F56B1" w:rsidRDefault="000F56B1" w:rsidP="000F56B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5E9FF154" w14:textId="77777777" w:rsidR="000F56B1" w:rsidRDefault="000F56B1" w:rsidP="000F56B1">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38FA0380" w14:textId="77777777" w:rsidR="000F56B1" w:rsidRDefault="000F56B1" w:rsidP="000F56B1">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Кийосаки Роберт Инвестиции в недвижимость-Минск: Попурри, 2024. – 496 с.</w:t>
      </w:r>
    </w:p>
    <w:p w14:paraId="6A651320"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429B935C"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6570F701"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5. Р. У. Гриффин Менеджмент = Management  - Астана: "Ұлттық аударма бюросы" ҚҚ, 2018 - 766 б.</w:t>
      </w:r>
    </w:p>
    <w:p w14:paraId="39C0BF40"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275C494"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B0342CC"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77266E90" w14:textId="77777777" w:rsidR="000F56B1" w:rsidRDefault="000F56B1" w:rsidP="000F56B1">
      <w:pPr>
        <w:spacing w:after="0" w:line="240" w:lineRule="auto"/>
        <w:rPr>
          <w:rFonts w:ascii="Times New Roman" w:hAnsi="Times New Roman" w:cs="Times New Roman"/>
          <w:sz w:val="24"/>
          <w:szCs w:val="24"/>
          <w:lang w:val="kk-KZ"/>
        </w:rPr>
      </w:pPr>
    </w:p>
    <w:p w14:paraId="186C7E3B" w14:textId="77777777" w:rsidR="000F56B1" w:rsidRDefault="000F56B1" w:rsidP="000F56B1">
      <w:pPr>
        <w:spacing w:after="0" w:line="240" w:lineRule="auto"/>
        <w:rPr>
          <w:rFonts w:ascii="Times New Roman" w:hAnsi="Times New Roman" w:cs="Times New Roman"/>
          <w:sz w:val="24"/>
          <w:szCs w:val="24"/>
          <w:lang w:val="kk-KZ"/>
        </w:rPr>
      </w:pPr>
    </w:p>
    <w:p w14:paraId="153350EA" w14:textId="77777777" w:rsidR="000F56B1" w:rsidRDefault="000F56B1" w:rsidP="000F56B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6CB3CC50" w14:textId="77777777" w:rsidR="000F56B1" w:rsidRDefault="000F56B1" w:rsidP="000F56B1">
      <w:pPr>
        <w:pStyle w:val="a7"/>
        <w:spacing w:after="0" w:line="240" w:lineRule="auto"/>
        <w:ind w:left="0"/>
        <w:rPr>
          <w:rStyle w:val="ac"/>
        </w:rPr>
      </w:pPr>
      <w:r>
        <w:rPr>
          <w:rFonts w:ascii="Times New Roman" w:hAnsi="Times New Roman" w:cs="Times New Roman"/>
          <w:sz w:val="24"/>
          <w:szCs w:val="24"/>
          <w:lang w:val="kk-KZ"/>
        </w:rPr>
        <w:t>1.URL: </w:t>
      </w:r>
      <w:hyperlink r:id="rId6" w:tgtFrame="_blank" w:history="1">
        <w:r>
          <w:rPr>
            <w:rStyle w:val="ac"/>
            <w:rFonts w:ascii="Times New Roman" w:hAnsi="Times New Roman" w:cs="Times New Roman"/>
            <w:sz w:val="24"/>
            <w:szCs w:val="24"/>
            <w:lang w:val="kk-KZ"/>
          </w:rPr>
          <w:t>https://urait.ru/bcode/543889</w:t>
        </w:r>
      </w:hyperlink>
    </w:p>
    <w:p w14:paraId="48B218D1" w14:textId="77777777" w:rsidR="000F56B1" w:rsidRDefault="000F56B1" w:rsidP="000F56B1">
      <w:pPr>
        <w:pStyle w:val="a7"/>
        <w:spacing w:after="0" w:line="240" w:lineRule="auto"/>
        <w:ind w:left="0"/>
        <w:rPr>
          <w:rStyle w:val="ac"/>
          <w:rFonts w:ascii="Times New Roman" w:hAnsi="Times New Roman" w:cs="Times New Roman"/>
          <w:sz w:val="24"/>
          <w:szCs w:val="24"/>
          <w:lang w:val="kk-KZ"/>
        </w:rPr>
      </w:pPr>
      <w:r>
        <w:rPr>
          <w:lang w:val="kk-KZ"/>
        </w:rPr>
        <w:t>2.</w:t>
      </w:r>
      <w:hyperlink r:id="rId7" w:history="1">
        <w:r>
          <w:rPr>
            <w:rStyle w:val="ac"/>
            <w:rFonts w:ascii="Times New Roman" w:hAnsi="Times New Roman" w:cs="Times New Roman"/>
            <w:b/>
            <w:bCs/>
            <w:sz w:val="24"/>
            <w:szCs w:val="24"/>
            <w:lang w:val="kk-KZ"/>
          </w:rPr>
          <w:t>https://www.labirint.ru/books/646288/</w:t>
        </w:r>
      </w:hyperlink>
    </w:p>
    <w:p w14:paraId="736ED839" w14:textId="77777777" w:rsidR="000F56B1" w:rsidRPr="00E97D11" w:rsidRDefault="000F56B1" w:rsidP="000F56B1">
      <w:pPr>
        <w:spacing w:after="0" w:line="240" w:lineRule="auto"/>
        <w:rPr>
          <w:lang w:val="en-US"/>
        </w:rPr>
      </w:pPr>
      <w:r>
        <w:rPr>
          <w:rFonts w:ascii="Times New Roman" w:hAnsi="Times New Roman" w:cs="Times New Roman"/>
          <w:sz w:val="24"/>
          <w:szCs w:val="24"/>
          <w:lang w:val="kk-KZ"/>
        </w:rPr>
        <w:t>2. URL: https://urait.ru/bcode/539673</w:t>
      </w:r>
    </w:p>
    <w:p w14:paraId="7E69FBCA"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42ED629A"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27EC8F47" w14:textId="77777777" w:rsidR="000F56B1" w:rsidRDefault="000F56B1" w:rsidP="000F56B1">
      <w:pPr>
        <w:spacing w:after="0" w:line="240" w:lineRule="auto"/>
        <w:rPr>
          <w:rFonts w:ascii="Times New Roman" w:hAnsi="Times New Roman" w:cs="Times New Roman"/>
          <w:sz w:val="24"/>
          <w:szCs w:val="24"/>
          <w:lang w:val="kk-KZ"/>
        </w:rPr>
      </w:pPr>
    </w:p>
    <w:p w14:paraId="39416EC2"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Зерттеушілік инфрақұрылымы</w:t>
      </w:r>
    </w:p>
    <w:p w14:paraId="1E42EBC2"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085B3ECE" w14:textId="77777777" w:rsidR="000F56B1" w:rsidRDefault="000F56B1" w:rsidP="000F56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5356053A" w14:textId="77777777" w:rsidR="000F56B1" w:rsidRDefault="000F56B1">
      <w:pPr>
        <w:rPr>
          <w:lang w:val="kk-KZ"/>
        </w:rPr>
      </w:pPr>
    </w:p>
    <w:p w14:paraId="4F2F585D" w14:textId="77777777" w:rsidR="00CD0139" w:rsidRDefault="00CD0139">
      <w:pPr>
        <w:rPr>
          <w:lang w:val="kk-KZ"/>
        </w:rPr>
      </w:pPr>
    </w:p>
    <w:p w14:paraId="382CEE07" w14:textId="77777777" w:rsidR="00CD0139" w:rsidRDefault="00CD0139">
      <w:pPr>
        <w:rPr>
          <w:lang w:val="kk-KZ"/>
        </w:rPr>
      </w:pPr>
    </w:p>
    <w:p w14:paraId="56DBDDB2" w14:textId="77777777" w:rsidR="00CD0139" w:rsidRDefault="00CD0139">
      <w:pPr>
        <w:rPr>
          <w:lang w:val="kk-KZ"/>
        </w:rPr>
      </w:pPr>
    </w:p>
    <w:p w14:paraId="41C9CFC3" w14:textId="77777777" w:rsidR="00CD0139" w:rsidRDefault="00CD0139">
      <w:pPr>
        <w:rPr>
          <w:lang w:val="kk-KZ"/>
        </w:rPr>
      </w:pPr>
    </w:p>
    <w:sectPr w:rsidR="00CD0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7796"/>
    <w:multiLevelType w:val="multilevel"/>
    <w:tmpl w:val="F9FE0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590C6C58"/>
    <w:multiLevelType w:val="multilevel"/>
    <w:tmpl w:val="572C9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931142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5059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841918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201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21071">
    <w:abstractNumId w:val="4"/>
  </w:num>
  <w:num w:numId="6" w16cid:durableId="35304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A9"/>
    <w:rsid w:val="0005154B"/>
    <w:rsid w:val="000F56B1"/>
    <w:rsid w:val="001632AF"/>
    <w:rsid w:val="002424FB"/>
    <w:rsid w:val="00310446"/>
    <w:rsid w:val="00326F01"/>
    <w:rsid w:val="003E6D87"/>
    <w:rsid w:val="00434816"/>
    <w:rsid w:val="00480C09"/>
    <w:rsid w:val="007A195C"/>
    <w:rsid w:val="00A269A9"/>
    <w:rsid w:val="00A77F81"/>
    <w:rsid w:val="00C2679D"/>
    <w:rsid w:val="00CB75C1"/>
    <w:rsid w:val="00CD0139"/>
    <w:rsid w:val="00DC6364"/>
    <w:rsid w:val="00DD1430"/>
    <w:rsid w:val="00E34774"/>
    <w:rsid w:val="00E97D11"/>
    <w:rsid w:val="00F0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31A3"/>
  <w15:chartTrackingRefBased/>
  <w15:docId w15:val="{7EC86F8D-B41A-4602-8290-E778FFFE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364"/>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unhideWhenUsed/>
    <w:rsid w:val="00CD0139"/>
    <w:rPr>
      <w:color w:val="467886" w:themeColor="hyperlink"/>
      <w:u w:val="single"/>
    </w:rPr>
  </w:style>
  <w:style w:type="character" w:styleId="ad">
    <w:name w:val="Unresolved Mention"/>
    <w:basedOn w:val="a0"/>
    <w:uiPriority w:val="99"/>
    <w:semiHidden/>
    <w:unhideWhenUsed/>
    <w:rsid w:val="00434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62088">
      <w:bodyDiv w:val="1"/>
      <w:marLeft w:val="0"/>
      <w:marRight w:val="0"/>
      <w:marTop w:val="0"/>
      <w:marBottom w:val="0"/>
      <w:divBdr>
        <w:top w:val="none" w:sz="0" w:space="0" w:color="auto"/>
        <w:left w:val="none" w:sz="0" w:space="0" w:color="auto"/>
        <w:bottom w:val="none" w:sz="0" w:space="0" w:color="auto"/>
        <w:right w:val="none" w:sz="0" w:space="0" w:color="auto"/>
      </w:divBdr>
    </w:div>
    <w:div w:id="683441611">
      <w:bodyDiv w:val="1"/>
      <w:marLeft w:val="0"/>
      <w:marRight w:val="0"/>
      <w:marTop w:val="0"/>
      <w:marBottom w:val="0"/>
      <w:divBdr>
        <w:top w:val="none" w:sz="0" w:space="0" w:color="auto"/>
        <w:left w:val="none" w:sz="0" w:space="0" w:color="auto"/>
        <w:bottom w:val="none" w:sz="0" w:space="0" w:color="auto"/>
        <w:right w:val="none" w:sz="0" w:space="0" w:color="auto"/>
      </w:divBdr>
    </w:div>
    <w:div w:id="1074277098">
      <w:bodyDiv w:val="1"/>
      <w:marLeft w:val="0"/>
      <w:marRight w:val="0"/>
      <w:marTop w:val="0"/>
      <w:marBottom w:val="0"/>
      <w:divBdr>
        <w:top w:val="none" w:sz="0" w:space="0" w:color="auto"/>
        <w:left w:val="none" w:sz="0" w:space="0" w:color="auto"/>
        <w:bottom w:val="none" w:sz="0" w:space="0" w:color="auto"/>
        <w:right w:val="none" w:sz="0" w:space="0" w:color="auto"/>
      </w:divBdr>
    </w:div>
    <w:div w:id="1430392833">
      <w:bodyDiv w:val="1"/>
      <w:marLeft w:val="0"/>
      <w:marRight w:val="0"/>
      <w:marTop w:val="0"/>
      <w:marBottom w:val="0"/>
      <w:divBdr>
        <w:top w:val="none" w:sz="0" w:space="0" w:color="auto"/>
        <w:left w:val="none" w:sz="0" w:space="0" w:color="auto"/>
        <w:bottom w:val="none" w:sz="0" w:space="0" w:color="auto"/>
        <w:right w:val="none" w:sz="0" w:space="0" w:color="auto"/>
      </w:divBdr>
    </w:div>
    <w:div w:id="182500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birint.ru/books/646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3889" TargetMode="External"/><Relationship Id="rId5" Type="http://schemas.openxmlformats.org/officeDocument/2006/relationships/hyperlink" Target="https://rus.logobook.kz/prod_show.php?object_uid=23517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11</cp:revision>
  <dcterms:created xsi:type="dcterms:W3CDTF">2024-05-27T15:36:00Z</dcterms:created>
  <dcterms:modified xsi:type="dcterms:W3CDTF">2024-06-27T03:40:00Z</dcterms:modified>
</cp:coreProperties>
</file>